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6035"/>
      </w:tblGrid>
      <w:tr w:rsidR="00E53705" w14:paraId="2BBE6632" w14:textId="77777777" w:rsidTr="00E53705">
        <w:tc>
          <w:tcPr>
            <w:tcW w:w="3711" w:type="dxa"/>
          </w:tcPr>
          <w:p w14:paraId="5F82F8F9" w14:textId="2884BA55" w:rsidR="00357426" w:rsidRDefault="00236FCB" w:rsidP="00236FCB">
            <w:pPr>
              <w:pStyle w:val="Corpsdetexte"/>
              <w:rPr>
                <w:rFonts w:ascii="Times New Roman"/>
              </w:rPr>
            </w:pPr>
            <w:r w:rsidRPr="00236FCB">
              <w:rPr>
                <w:rFonts w:ascii="Times New Roman"/>
                <w:noProof/>
              </w:rPr>
              <w:drawing>
                <wp:inline distT="0" distB="0" distL="0" distR="0" wp14:anchorId="1B65E047" wp14:editId="13DCF9BD">
                  <wp:extent cx="2219325" cy="1045219"/>
                  <wp:effectExtent l="0" t="0" r="0" b="254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611" cy="1075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</w:tcPr>
          <w:p w14:paraId="3E96545B" w14:textId="77777777" w:rsidR="00357426" w:rsidRPr="001C5C99" w:rsidRDefault="00357426" w:rsidP="00AF34A7">
            <w:pPr>
              <w:pStyle w:val="Corpsdetexte"/>
              <w:jc w:val="right"/>
              <w:rPr>
                <w:b/>
                <w:bCs/>
                <w:color w:val="1D0967"/>
                <w:sz w:val="56"/>
                <w:szCs w:val="56"/>
              </w:rPr>
            </w:pPr>
            <w:r w:rsidRPr="001C5C99">
              <w:rPr>
                <w:b/>
                <w:bCs/>
                <w:color w:val="1D0967"/>
                <w:sz w:val="56"/>
                <w:szCs w:val="56"/>
              </w:rPr>
              <w:t>COMMUNIQUE</w:t>
            </w:r>
          </w:p>
          <w:p w14:paraId="282EF01E" w14:textId="77777777" w:rsidR="00357426" w:rsidRPr="00341E07" w:rsidRDefault="00357426" w:rsidP="00AF34A7">
            <w:pPr>
              <w:pStyle w:val="Corpsdetexte"/>
              <w:jc w:val="right"/>
              <w:rPr>
                <w:sz w:val="48"/>
                <w:szCs w:val="48"/>
              </w:rPr>
            </w:pPr>
            <w:r w:rsidRPr="00341E07">
              <w:rPr>
                <w:sz w:val="48"/>
                <w:szCs w:val="48"/>
              </w:rPr>
              <w:t>DE PRESSE</w:t>
            </w:r>
          </w:p>
        </w:tc>
      </w:tr>
      <w:tr w:rsidR="00E53705" w14:paraId="6502F623" w14:textId="77777777" w:rsidTr="00E53705">
        <w:tc>
          <w:tcPr>
            <w:tcW w:w="3711" w:type="dxa"/>
          </w:tcPr>
          <w:p w14:paraId="426367F4" w14:textId="1438ECAB" w:rsidR="00357426" w:rsidRDefault="00357426" w:rsidP="00AF34A7">
            <w:pPr>
              <w:pStyle w:val="Corpsdetexte"/>
              <w:rPr>
                <w:rFonts w:ascii="Times New Roman"/>
              </w:rPr>
            </w:pPr>
          </w:p>
          <w:p w14:paraId="7A97C2AB" w14:textId="77777777" w:rsidR="00357426" w:rsidRDefault="00357426" w:rsidP="00AF34A7">
            <w:pPr>
              <w:pStyle w:val="Corpsdetexte"/>
              <w:rPr>
                <w:rFonts w:ascii="Times New Roman"/>
              </w:rPr>
            </w:pPr>
          </w:p>
          <w:p w14:paraId="2B1421D1" w14:textId="77777777" w:rsidR="00357426" w:rsidRDefault="00357426" w:rsidP="00AF34A7">
            <w:pPr>
              <w:pStyle w:val="Corpsdetexte"/>
              <w:rPr>
                <w:rFonts w:ascii="Times New Roman"/>
              </w:rPr>
            </w:pPr>
          </w:p>
          <w:p w14:paraId="3E6226F8" w14:textId="77777777" w:rsidR="00357426" w:rsidRDefault="00357426" w:rsidP="00AF34A7">
            <w:pPr>
              <w:pStyle w:val="Corpsdetexte"/>
              <w:rPr>
                <w:rFonts w:ascii="Times New Roman"/>
              </w:rPr>
            </w:pPr>
          </w:p>
          <w:p w14:paraId="567DBBFA" w14:textId="77777777" w:rsidR="00357426" w:rsidRDefault="00357426" w:rsidP="00AF34A7">
            <w:pPr>
              <w:pStyle w:val="Corpsdetexte"/>
              <w:rPr>
                <w:rFonts w:ascii="Times New Roman"/>
              </w:rPr>
            </w:pPr>
          </w:p>
          <w:p w14:paraId="30A15564" w14:textId="09D2DC40" w:rsidR="00357426" w:rsidRDefault="00357426" w:rsidP="00E53705">
            <w:pPr>
              <w:pStyle w:val="Corpsdetexte"/>
              <w:jc w:val="center"/>
              <w:rPr>
                <w:rFonts w:ascii="Times New Roman"/>
              </w:rPr>
            </w:pPr>
          </w:p>
          <w:p w14:paraId="484A41DB" w14:textId="77777777" w:rsidR="00357426" w:rsidRDefault="00357426" w:rsidP="00AF34A7">
            <w:pPr>
              <w:pStyle w:val="Corpsdetexte"/>
              <w:rPr>
                <w:rFonts w:ascii="Times New Roman"/>
              </w:rPr>
            </w:pPr>
          </w:p>
        </w:tc>
        <w:tc>
          <w:tcPr>
            <w:tcW w:w="6035" w:type="dxa"/>
          </w:tcPr>
          <w:p w14:paraId="63CD5CB4" w14:textId="77777777" w:rsidR="00357426" w:rsidRDefault="00357426" w:rsidP="00AF34A7">
            <w:pPr>
              <w:pStyle w:val="Corpsdetexte"/>
              <w:rPr>
                <w:rFonts w:ascii="Times New Roman"/>
              </w:rPr>
            </w:pPr>
          </w:p>
          <w:p w14:paraId="1B9A3C8B" w14:textId="77777777" w:rsidR="00357426" w:rsidRPr="00341E07" w:rsidRDefault="00357426" w:rsidP="00AF34A7">
            <w:pPr>
              <w:pStyle w:val="Corpsdetexte"/>
              <w:jc w:val="right"/>
            </w:pPr>
          </w:p>
          <w:p w14:paraId="0711710C" w14:textId="77777777" w:rsidR="00357426" w:rsidRPr="00341E07" w:rsidRDefault="00357426" w:rsidP="00AF34A7">
            <w:pPr>
              <w:pStyle w:val="Corpsdetexte"/>
              <w:jc w:val="right"/>
            </w:pPr>
          </w:p>
          <w:p w14:paraId="432A96F3" w14:textId="77777777" w:rsidR="00357426" w:rsidRPr="00341E07" w:rsidRDefault="00357426" w:rsidP="00AF34A7">
            <w:pPr>
              <w:pStyle w:val="Corpsdetexte"/>
              <w:jc w:val="right"/>
            </w:pPr>
          </w:p>
          <w:p w14:paraId="53EDCDF4" w14:textId="6C787906" w:rsidR="00357426" w:rsidRPr="007D4D80" w:rsidRDefault="00BE4279" w:rsidP="00AF34A7">
            <w:pPr>
              <w:pStyle w:val="Corpsdetexte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E53705">
              <w:rPr>
                <w:rFonts w:asciiTheme="minorHAnsi" w:hAnsiTheme="minorHAnsi" w:cstheme="minorHAnsi"/>
              </w:rPr>
              <w:t xml:space="preserve"> Novembre 2021</w:t>
            </w:r>
          </w:p>
        </w:tc>
      </w:tr>
    </w:tbl>
    <w:p w14:paraId="3DA97727" w14:textId="39F5A83F" w:rsidR="00357426" w:rsidRDefault="00E53705" w:rsidP="00E53705">
      <w:pPr>
        <w:pStyle w:val="Corpsdetexte"/>
        <w:jc w:val="center"/>
        <w:rPr>
          <w:rFonts w:ascii="Times New Roman"/>
        </w:rPr>
      </w:pPr>
      <w:r>
        <w:rPr>
          <w:noProof/>
        </w:rPr>
        <w:drawing>
          <wp:inline distT="0" distB="0" distL="0" distR="0" wp14:anchorId="20445474" wp14:editId="78689844">
            <wp:extent cx="5753100" cy="2466975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FDFE" w14:textId="77777777" w:rsidR="00357426" w:rsidRDefault="00357426" w:rsidP="00357426">
      <w:pPr>
        <w:pStyle w:val="Corpsdetexte"/>
        <w:rPr>
          <w:rFonts w:ascii="Times New Roman"/>
        </w:rPr>
      </w:pPr>
    </w:p>
    <w:p w14:paraId="17357FF7" w14:textId="77777777" w:rsidR="00E53705" w:rsidRDefault="00E53705" w:rsidP="00E53705">
      <w:pPr>
        <w:jc w:val="center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Photo : Courtoisie de AIRBUS DS</w:t>
      </w:r>
    </w:p>
    <w:p w14:paraId="0E09E3D1" w14:textId="4C1BD850" w:rsidR="00E53705" w:rsidRDefault="00E53705" w:rsidP="00E53705">
      <w:pPr>
        <w:spacing w:line="252" w:lineRule="auto"/>
        <w:jc w:val="center"/>
        <w:rPr>
          <w:b/>
          <w:bCs/>
          <w:color w:val="1F4E79"/>
          <w:sz w:val="28"/>
          <w:szCs w:val="28"/>
          <w:lang w:val="en-US"/>
        </w:rPr>
      </w:pPr>
      <w:r>
        <w:rPr>
          <w:b/>
          <w:bCs/>
          <w:color w:val="1F4E79"/>
          <w:sz w:val="28"/>
          <w:szCs w:val="28"/>
          <w:lang w:val="en-US"/>
        </w:rPr>
        <w:t>AIRBUS Defence and Space et Comat, partenaires pour fournir Onesat</w:t>
      </w:r>
    </w:p>
    <w:p w14:paraId="4507D542" w14:textId="77777777" w:rsidR="00E53705" w:rsidRPr="00490AFE" w:rsidRDefault="00E53705" w:rsidP="00E53705">
      <w:pPr>
        <w:spacing w:line="252" w:lineRule="auto"/>
        <w:jc w:val="both"/>
        <w:rPr>
          <w:lang w:val="en-US"/>
        </w:rPr>
      </w:pPr>
      <w:r w:rsidRPr="00490AFE">
        <w:rPr>
          <w:lang w:val="en-US"/>
        </w:rPr>
        <w:t>Dans le cadre de la li</w:t>
      </w:r>
      <w:r>
        <w:rPr>
          <w:lang w:val="en-US"/>
        </w:rPr>
        <w:t>gn</w:t>
      </w:r>
      <w:r w:rsidRPr="00490AFE">
        <w:rPr>
          <w:lang w:val="en-US"/>
        </w:rPr>
        <w:t>e de produit</w:t>
      </w:r>
      <w:r>
        <w:rPr>
          <w:lang w:val="en-US"/>
        </w:rPr>
        <w:t>s</w:t>
      </w:r>
      <w:r w:rsidRPr="00490AFE">
        <w:rPr>
          <w:lang w:val="en-US"/>
        </w:rPr>
        <w:t xml:space="preserve"> satellite</w:t>
      </w:r>
      <w:r>
        <w:rPr>
          <w:lang w:val="en-US"/>
        </w:rPr>
        <w:t>s</w:t>
      </w:r>
      <w:r w:rsidRPr="00490AFE">
        <w:rPr>
          <w:lang w:val="en-US"/>
        </w:rPr>
        <w:t xml:space="preserve"> Onesat, Comat a été selectionné par Airbus pour l’industrialisation, la fabrication et le test</w:t>
      </w:r>
      <w:r>
        <w:rPr>
          <w:lang w:val="en-US"/>
        </w:rPr>
        <w:t>s de recette</w:t>
      </w:r>
      <w:r w:rsidRPr="00490AFE">
        <w:rPr>
          <w:lang w:val="en-US"/>
        </w:rPr>
        <w:t xml:space="preserve"> d’un méchanisme clé d</w:t>
      </w:r>
      <w:r>
        <w:rPr>
          <w:lang w:val="en-US"/>
        </w:rPr>
        <w:t>u</w:t>
      </w:r>
      <w:r w:rsidRPr="00490AFE">
        <w:rPr>
          <w:lang w:val="en-US"/>
        </w:rPr>
        <w:t xml:space="preserve"> sous-système de déploiement et de pointage </w:t>
      </w:r>
      <w:r>
        <w:rPr>
          <w:lang w:val="en-US"/>
        </w:rPr>
        <w:t>pour contribuer</w:t>
      </w:r>
      <w:r w:rsidRPr="00490AFE">
        <w:rPr>
          <w:lang w:val="en-US"/>
        </w:rPr>
        <w:t xml:space="preserve"> le développement de ces satellites nouvelle generation.</w:t>
      </w:r>
    </w:p>
    <w:p w14:paraId="588D2F99" w14:textId="77777777" w:rsidR="00E53705" w:rsidRPr="00490AFE" w:rsidRDefault="00E53705" w:rsidP="00E53705">
      <w:pPr>
        <w:spacing w:line="252" w:lineRule="auto"/>
        <w:jc w:val="both"/>
        <w:rPr>
          <w:lang w:val="en-US"/>
        </w:rPr>
      </w:pPr>
      <w:r w:rsidRPr="00490AFE">
        <w:rPr>
          <w:lang w:val="en-US"/>
        </w:rPr>
        <w:t>La commande du contrat-cadre signé</w:t>
      </w:r>
      <w:r>
        <w:rPr>
          <w:lang w:val="en-US"/>
        </w:rPr>
        <w:t>e</w:t>
      </w:r>
      <w:r w:rsidRPr="00490AFE">
        <w:rPr>
          <w:lang w:val="en-US"/>
        </w:rPr>
        <w:t xml:space="preserve"> </w:t>
      </w:r>
      <w:r>
        <w:rPr>
          <w:lang w:val="en-US"/>
        </w:rPr>
        <w:t xml:space="preserve">couvre </w:t>
      </w:r>
      <w:r w:rsidRPr="00490AFE">
        <w:rPr>
          <w:lang w:val="en-US"/>
        </w:rPr>
        <w:t>plusieurs années et représente des d</w:t>
      </w:r>
      <w:r>
        <w:rPr>
          <w:lang w:val="en-US"/>
        </w:rPr>
        <w:t>i</w:t>
      </w:r>
      <w:r w:rsidRPr="00490AFE">
        <w:rPr>
          <w:lang w:val="en-US"/>
        </w:rPr>
        <w:t xml:space="preserve">zaines de ces équipements. </w:t>
      </w:r>
    </w:p>
    <w:p w14:paraId="3B67ECA1" w14:textId="77777777" w:rsidR="00E53705" w:rsidRPr="00490AFE" w:rsidRDefault="00E53705" w:rsidP="00E53705">
      <w:pPr>
        <w:spacing w:line="252" w:lineRule="auto"/>
        <w:jc w:val="both"/>
        <w:rPr>
          <w:lang w:val="en-US"/>
        </w:rPr>
      </w:pPr>
      <w:r w:rsidRPr="00490AFE">
        <w:rPr>
          <w:lang w:val="en-US"/>
        </w:rPr>
        <w:t>Comat est fier de faire part</w:t>
      </w:r>
      <w:r>
        <w:rPr>
          <w:lang w:val="en-US"/>
        </w:rPr>
        <w:t>ie</w:t>
      </w:r>
      <w:r w:rsidRPr="00490AFE">
        <w:rPr>
          <w:lang w:val="en-US"/>
        </w:rPr>
        <w:t xml:space="preserve"> de ce programme </w:t>
      </w:r>
      <w:r>
        <w:rPr>
          <w:lang w:val="en-US"/>
        </w:rPr>
        <w:t xml:space="preserve">très innovant </w:t>
      </w:r>
      <w:r w:rsidRPr="00490AFE">
        <w:rPr>
          <w:lang w:val="en-US"/>
        </w:rPr>
        <w:t>de satellites flexibles</w:t>
      </w:r>
      <w:r>
        <w:rPr>
          <w:lang w:val="en-US"/>
        </w:rPr>
        <w:t xml:space="preserve"> porté par Airbus,</w:t>
      </w:r>
      <w:r w:rsidRPr="00490AFE">
        <w:rPr>
          <w:lang w:val="en-US"/>
        </w:rPr>
        <w:t xml:space="preserve"> et de </w:t>
      </w:r>
      <w:r>
        <w:rPr>
          <w:lang w:val="en-US"/>
        </w:rPr>
        <w:t xml:space="preserve">contribuer à </w:t>
      </w:r>
      <w:r w:rsidRPr="00490AFE">
        <w:rPr>
          <w:lang w:val="en-US"/>
        </w:rPr>
        <w:t>la connectivité</w:t>
      </w:r>
      <w:r>
        <w:rPr>
          <w:lang w:val="en-US"/>
        </w:rPr>
        <w:t xml:space="preserve"> mondiale</w:t>
      </w:r>
      <w:r w:rsidRPr="00490AFE">
        <w:rPr>
          <w:lang w:val="en-US"/>
        </w:rPr>
        <w:t xml:space="preserve"> de demain. </w:t>
      </w:r>
    </w:p>
    <w:p w14:paraId="1CEDB37C" w14:textId="77777777" w:rsidR="00E53705" w:rsidRPr="00490AFE" w:rsidRDefault="00E53705" w:rsidP="00E53705">
      <w:pPr>
        <w:spacing w:line="252" w:lineRule="auto"/>
        <w:jc w:val="both"/>
        <w:rPr>
          <w:lang w:val="en-US"/>
        </w:rPr>
      </w:pPr>
      <w:r w:rsidRPr="00490AFE">
        <w:rPr>
          <w:lang w:val="en-US"/>
        </w:rPr>
        <w:t>“Nous sommes enchantés de combiner nos forces avec des PME spécialisées et novatrices comme Comat: notre longue et fructueuse relation permet à nos deux entreprises de proposer</w:t>
      </w:r>
      <w:r>
        <w:rPr>
          <w:lang w:val="en-US"/>
        </w:rPr>
        <w:t xml:space="preserve"> les</w:t>
      </w:r>
      <w:r w:rsidRPr="00490AFE">
        <w:rPr>
          <w:lang w:val="en-US"/>
        </w:rPr>
        <w:t xml:space="preserve"> meilleures performances pour nos clients.” </w:t>
      </w:r>
      <w:r>
        <w:rPr>
          <w:lang w:val="en-US"/>
        </w:rPr>
        <w:t>Déclare</w:t>
      </w:r>
      <w:r w:rsidRPr="00490AFE">
        <w:rPr>
          <w:lang w:val="en-US"/>
        </w:rPr>
        <w:t xml:space="preserve"> Olivier Mathieu, Chef du Programme OneSat </w:t>
      </w:r>
      <w:r>
        <w:rPr>
          <w:lang w:val="en-US"/>
        </w:rPr>
        <w:t>chez</w:t>
      </w:r>
      <w:r w:rsidRPr="00490AFE">
        <w:rPr>
          <w:lang w:val="en-US"/>
        </w:rPr>
        <w:t xml:space="preserve"> l’Airbus Space Systems.</w:t>
      </w:r>
    </w:p>
    <w:p w14:paraId="660B4B1A" w14:textId="77777777" w:rsidR="00E53705" w:rsidRPr="00490AFE" w:rsidRDefault="00E53705" w:rsidP="00E53705">
      <w:pPr>
        <w:spacing w:line="252" w:lineRule="auto"/>
        <w:jc w:val="both"/>
        <w:rPr>
          <w:lang w:val="en-US"/>
        </w:rPr>
      </w:pPr>
      <w:r w:rsidRPr="00490AFE">
        <w:rPr>
          <w:lang w:val="en-US"/>
        </w:rPr>
        <w:t>“Nous sommes ravis de signer ce premier contrat pour le programme OneSat, c</w:t>
      </w:r>
      <w:r>
        <w:rPr>
          <w:lang w:val="en-US"/>
        </w:rPr>
        <w:t xml:space="preserve">e qui confirme </w:t>
      </w:r>
      <w:r w:rsidRPr="00490AFE">
        <w:rPr>
          <w:lang w:val="en-US"/>
        </w:rPr>
        <w:t xml:space="preserve">la position de Comat </w:t>
      </w:r>
      <w:r>
        <w:rPr>
          <w:lang w:val="en-US"/>
        </w:rPr>
        <w:t>en tant qu’</w:t>
      </w:r>
      <w:r w:rsidRPr="00490AFE">
        <w:rPr>
          <w:lang w:val="en-US"/>
        </w:rPr>
        <w:t xml:space="preserve">équipementier. C’est un </w:t>
      </w:r>
      <w:r>
        <w:rPr>
          <w:lang w:val="en-US"/>
        </w:rPr>
        <w:t>pas de plus</w:t>
      </w:r>
      <w:r w:rsidRPr="00490AFE">
        <w:rPr>
          <w:lang w:val="en-US"/>
        </w:rPr>
        <w:t xml:space="preserve"> dans notre collaboration avec Airbus Defence and Space” A</w:t>
      </w:r>
      <w:r>
        <w:rPr>
          <w:lang w:val="en-US"/>
        </w:rPr>
        <w:t>joute</w:t>
      </w:r>
      <w:r w:rsidRPr="00490AFE">
        <w:rPr>
          <w:lang w:val="en-US"/>
        </w:rPr>
        <w:t xml:space="preserve"> Ludovic Daudois, directeur de Comat</w:t>
      </w:r>
      <w:r>
        <w:rPr>
          <w:lang w:val="en-US"/>
        </w:rPr>
        <w:t>.</w:t>
      </w:r>
    </w:p>
    <w:p w14:paraId="1A8D2E42" w14:textId="77777777" w:rsidR="00E53705" w:rsidRDefault="00E53705" w:rsidP="00A22634">
      <w:pPr>
        <w:spacing w:line="240" w:lineRule="auto"/>
        <w:jc w:val="both"/>
        <w:rPr>
          <w:b/>
          <w:bCs/>
          <w:sz w:val="20"/>
          <w:szCs w:val="20"/>
        </w:rPr>
      </w:pPr>
    </w:p>
    <w:p w14:paraId="339D4087" w14:textId="77777777" w:rsidR="00E53705" w:rsidRDefault="00E53705" w:rsidP="00A22634">
      <w:pPr>
        <w:spacing w:line="240" w:lineRule="auto"/>
        <w:jc w:val="both"/>
        <w:rPr>
          <w:b/>
          <w:bCs/>
          <w:sz w:val="20"/>
          <w:szCs w:val="20"/>
        </w:rPr>
      </w:pPr>
    </w:p>
    <w:p w14:paraId="3CA32221" w14:textId="77777777" w:rsidR="00E53705" w:rsidRDefault="00E53705" w:rsidP="00A22634">
      <w:pPr>
        <w:spacing w:line="240" w:lineRule="auto"/>
        <w:jc w:val="both"/>
        <w:rPr>
          <w:b/>
          <w:bCs/>
          <w:sz w:val="20"/>
          <w:szCs w:val="20"/>
        </w:rPr>
      </w:pPr>
    </w:p>
    <w:p w14:paraId="5A7F8FFB" w14:textId="32C14C91" w:rsidR="00A22634" w:rsidRPr="00A22634" w:rsidRDefault="00A22634" w:rsidP="00A22634">
      <w:pPr>
        <w:spacing w:line="240" w:lineRule="auto"/>
        <w:jc w:val="both"/>
        <w:rPr>
          <w:b/>
          <w:bCs/>
          <w:sz w:val="20"/>
          <w:szCs w:val="20"/>
        </w:rPr>
      </w:pPr>
      <w:r w:rsidRPr="00A22634">
        <w:rPr>
          <w:b/>
          <w:bCs/>
          <w:sz w:val="20"/>
          <w:szCs w:val="20"/>
        </w:rPr>
        <w:lastRenderedPageBreak/>
        <w:t xml:space="preserve">A propos de Comat </w:t>
      </w:r>
    </w:p>
    <w:p w14:paraId="66821171" w14:textId="6837886C" w:rsidR="00A22634" w:rsidRPr="00A22634" w:rsidRDefault="00A22634" w:rsidP="00A22634">
      <w:pPr>
        <w:spacing w:line="240" w:lineRule="auto"/>
        <w:jc w:val="both"/>
        <w:rPr>
          <w:sz w:val="20"/>
          <w:szCs w:val="20"/>
        </w:rPr>
      </w:pPr>
      <w:r w:rsidRPr="00A22634">
        <w:rPr>
          <w:sz w:val="20"/>
          <w:szCs w:val="20"/>
        </w:rPr>
        <w:t>Créé en 1977, Comat est un équipementier stratégique du secteur spatial, spécialisé dans les solutions mécaniques complexes. Comat est leader dans trois catégories : l’Exploration avec sa participation à SuperCam et ChemCam et la Science avec sa participation à la mission Alpha (la boîte à Blob et la pince Télémaque) ; la Télécommunication en étant présent à travers des solutions innovantes pour les grandes firmes internationales ; et les Smallsats en développant plusieurs équipements de mobilité spatiale tels que des roues de réaction, des propulseurs à plasma et différentes structures déployables. Comat vient de recevoir trois labels du CNES pour trois domaines d’expertises concernant les produits et les services.</w:t>
      </w:r>
    </w:p>
    <w:p w14:paraId="0140798F" w14:textId="78C44106" w:rsidR="001C5C99" w:rsidRDefault="009F5AEC">
      <w:r w:rsidRPr="009F5AEC">
        <w:rPr>
          <w:noProof/>
        </w:rPr>
        <w:drawing>
          <wp:inline distT="0" distB="0" distL="0" distR="0" wp14:anchorId="1BFF772C" wp14:editId="5EA1DE8F">
            <wp:extent cx="6188710" cy="972820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5C99" w:rsidSect="00236FCB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B5301" w14:textId="77777777" w:rsidR="005F2977" w:rsidRDefault="005F2977" w:rsidP="00236FCB">
      <w:pPr>
        <w:spacing w:after="0" w:line="240" w:lineRule="auto"/>
      </w:pPr>
      <w:r>
        <w:separator/>
      </w:r>
    </w:p>
  </w:endnote>
  <w:endnote w:type="continuationSeparator" w:id="0">
    <w:p w14:paraId="7ABF1A62" w14:textId="77777777" w:rsidR="005F2977" w:rsidRDefault="005F2977" w:rsidP="0023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7983" w14:textId="6CF0AD32" w:rsidR="00236FCB" w:rsidRDefault="00236FCB" w:rsidP="00784D25">
    <w:pPr>
      <w:pStyle w:val="Pieddepage"/>
      <w:pBdr>
        <w:top w:val="single" w:sz="4" w:space="1" w:color="auto"/>
      </w:pBdr>
    </w:pPr>
    <w:r>
      <w:t xml:space="preserve">Comat – 6 chemin de Vignalis </w:t>
    </w:r>
    <w:r w:rsidR="009F5AEC">
      <w:t xml:space="preserve">– 31130 Flourens – FRANCE – </w:t>
    </w:r>
    <w:hyperlink r:id="rId1" w:history="1">
      <w:r w:rsidR="009F5AEC" w:rsidRPr="00D96439">
        <w:rPr>
          <w:rStyle w:val="Lienhypertexte"/>
        </w:rPr>
        <w:t>www.comat.space</w:t>
      </w:r>
    </w:hyperlink>
    <w:r w:rsidR="009F5AEC">
      <w:tab/>
    </w:r>
  </w:p>
  <w:p w14:paraId="5CCA5201" w14:textId="77777777" w:rsidR="00236FCB" w:rsidRDefault="00236FC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527F3" w14:textId="77777777" w:rsidR="005F2977" w:rsidRDefault="005F2977" w:rsidP="00236FCB">
      <w:pPr>
        <w:spacing w:after="0" w:line="240" w:lineRule="auto"/>
      </w:pPr>
      <w:r>
        <w:separator/>
      </w:r>
    </w:p>
  </w:footnote>
  <w:footnote w:type="continuationSeparator" w:id="0">
    <w:p w14:paraId="15868DAD" w14:textId="77777777" w:rsidR="005F2977" w:rsidRDefault="005F2977" w:rsidP="00236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B250F"/>
    <w:multiLevelType w:val="hybridMultilevel"/>
    <w:tmpl w:val="877AE1EC"/>
    <w:lvl w:ilvl="0" w:tplc="7B7CBF7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FE"/>
    <w:rsid w:val="0005356A"/>
    <w:rsid w:val="0005748D"/>
    <w:rsid w:val="001C5C99"/>
    <w:rsid w:val="00236FCB"/>
    <w:rsid w:val="002628B3"/>
    <w:rsid w:val="002B65E7"/>
    <w:rsid w:val="00357426"/>
    <w:rsid w:val="0038326F"/>
    <w:rsid w:val="005413CF"/>
    <w:rsid w:val="005F2977"/>
    <w:rsid w:val="00641D51"/>
    <w:rsid w:val="006A48FE"/>
    <w:rsid w:val="00784D25"/>
    <w:rsid w:val="007D4D80"/>
    <w:rsid w:val="00970404"/>
    <w:rsid w:val="009F5AEC"/>
    <w:rsid w:val="00A22634"/>
    <w:rsid w:val="00B57EF4"/>
    <w:rsid w:val="00BE4279"/>
    <w:rsid w:val="00DA0D3C"/>
    <w:rsid w:val="00E53705"/>
    <w:rsid w:val="00E57F32"/>
    <w:rsid w:val="00EB4E0A"/>
    <w:rsid w:val="00F06A9E"/>
    <w:rsid w:val="00F4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8F66E"/>
  <w15:chartTrackingRefBased/>
  <w15:docId w15:val="{87DADDAF-DD0D-48D6-AF17-AB06EA88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48FE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3574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357426"/>
    <w:rPr>
      <w:rFonts w:ascii="Arial" w:eastAsia="Arial" w:hAnsi="Arial" w:cs="Arial"/>
      <w:sz w:val="20"/>
      <w:szCs w:val="20"/>
      <w:lang w:eastAsia="fr-FR" w:bidi="fr-FR"/>
    </w:rPr>
  </w:style>
  <w:style w:type="table" w:styleId="Grilledutableau">
    <w:name w:val="Table Grid"/>
    <w:basedOn w:val="TableauNormal"/>
    <w:uiPriority w:val="39"/>
    <w:rsid w:val="0035742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3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6FCB"/>
  </w:style>
  <w:style w:type="paragraph" w:styleId="Pieddepage">
    <w:name w:val="footer"/>
    <w:basedOn w:val="Normal"/>
    <w:link w:val="PieddepageCar"/>
    <w:uiPriority w:val="99"/>
    <w:unhideWhenUsed/>
    <w:rsid w:val="0023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6FCB"/>
  </w:style>
  <w:style w:type="character" w:styleId="Lienhypertexte">
    <w:name w:val="Hyperlink"/>
    <w:basedOn w:val="Policepardfaut"/>
    <w:uiPriority w:val="99"/>
    <w:unhideWhenUsed/>
    <w:rsid w:val="009F5AE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5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at.spac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A5BC2-54F0-4CD8-A064-F4EAFA29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Lecomte Forest</dc:creator>
  <cp:keywords/>
  <dc:description/>
  <cp:lastModifiedBy>Melany MARTIN</cp:lastModifiedBy>
  <cp:revision>3</cp:revision>
  <dcterms:created xsi:type="dcterms:W3CDTF">2021-11-24T08:45:00Z</dcterms:created>
  <dcterms:modified xsi:type="dcterms:W3CDTF">2021-11-24T08:46:00Z</dcterms:modified>
</cp:coreProperties>
</file>